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803" w14:textId="5C9383AF" w:rsidR="00CE1287" w:rsidRDefault="00E34DCB" w:rsidP="00E34DCB">
      <w:pPr>
        <w:spacing w:after="0" w:line="360" w:lineRule="auto"/>
        <w:jc w:val="right"/>
        <w:rPr>
          <w:rFonts w:cstheme="minorHAnsi"/>
        </w:rPr>
      </w:pPr>
      <w:r>
        <w:rPr>
          <w:noProof/>
        </w:rPr>
        <w:drawing>
          <wp:anchor distT="0" distB="0" distL="114300" distR="114300" simplePos="0" relativeHeight="251659264" behindDoc="0" locked="0" layoutInCell="1" allowOverlap="1" wp14:anchorId="3809AB19" wp14:editId="06C86BAD">
            <wp:simplePos x="0" y="0"/>
            <wp:positionH relativeFrom="column">
              <wp:posOffset>0</wp:posOffset>
            </wp:positionH>
            <wp:positionV relativeFrom="paragraph">
              <wp:posOffset>257175</wp:posOffset>
            </wp:positionV>
            <wp:extent cx="2447925" cy="1116965"/>
            <wp:effectExtent l="0" t="0" r="9525"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7925" cy="1116965"/>
                    </a:xfrm>
                    <a:prstGeom prst="rect">
                      <a:avLst/>
                    </a:prstGeom>
                  </pic:spPr>
                </pic:pic>
              </a:graphicData>
            </a:graphic>
            <wp14:sizeRelH relativeFrom="margin">
              <wp14:pctWidth>0</wp14:pctWidth>
            </wp14:sizeRelH>
            <wp14:sizeRelV relativeFrom="margin">
              <wp14:pctHeight>0</wp14:pctHeight>
            </wp14:sizeRelV>
          </wp:anchor>
        </w:drawing>
      </w:r>
      <w:r w:rsidR="003A6030"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r>
        <w:rPr>
          <w:rFonts w:cstheme="minorHAnsi"/>
        </w:rPr>
        <w:t xml:space="preserve"> </w:t>
      </w:r>
      <w:r w:rsidR="00C83CDE" w:rsidRPr="00ED054C">
        <w:rPr>
          <w:rFonts w:cstheme="minorHAnsi"/>
        </w:rPr>
        <w:t>Ministra Rodziny i Polityki Społecznej</w:t>
      </w:r>
      <w:r>
        <w:rPr>
          <w:rFonts w:cstheme="minorHAnsi"/>
        </w:rPr>
        <w:t xml:space="preserve"> </w:t>
      </w:r>
      <w:r w:rsidR="004C1111"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41F378CA" w14:textId="71FEF1EA" w:rsidR="00E34DCB" w:rsidRDefault="00E34DCB" w:rsidP="00E34DCB"/>
    <w:p w14:paraId="7187E6F4" w14:textId="6F57A8C7" w:rsidR="00E34DCB" w:rsidRDefault="00845F2E" w:rsidP="00E34DCB">
      <w:pPr>
        <w:rPr>
          <w:b/>
          <w:bCs/>
        </w:rPr>
      </w:pPr>
      <w:r w:rsidRPr="00FB3998">
        <w:rPr>
          <w:b/>
          <w:bCs/>
        </w:rPr>
        <w:t>Zadanie publiczne współfinansowane ze środków Funduszu solidarnościowego otrzymanych od Ministra</w:t>
      </w:r>
      <w:r>
        <w:rPr>
          <w:b/>
          <w:bCs/>
        </w:rPr>
        <w:t xml:space="preserve"> Rodziny  i Polityki Społecznej</w:t>
      </w:r>
    </w:p>
    <w:p w14:paraId="05B405BF" w14:textId="77777777" w:rsidR="00E34DCB" w:rsidRDefault="00E34DCB" w:rsidP="00E34DCB">
      <w:pPr>
        <w:rPr>
          <w:b/>
          <w:bCs/>
        </w:rPr>
      </w:pPr>
    </w:p>
    <w:p w14:paraId="374F218A" w14:textId="222FBD26" w:rsidR="00E72726" w:rsidRPr="00E34DCB" w:rsidRDefault="00E34DCB" w:rsidP="00E34DCB">
      <w:pPr>
        <w:jc w:val="center"/>
        <w:rPr>
          <w:b/>
          <w:bCs/>
        </w:rPr>
      </w:pPr>
      <w:r>
        <w:rPr>
          <w:b/>
          <w:bCs/>
        </w:rPr>
        <w:t>PROGRAM OPIEKA WYTCHNIENIOWA – edycja 2022 - Pobyt dzienny</w:t>
      </w:r>
      <w:r w:rsidRPr="00FB3998">
        <w:rPr>
          <w:b/>
          <w:bCs/>
        </w:rPr>
        <w:br w:type="textWrapping" w:clear="all"/>
        <w:t>-------------------------------------------------------------------------------------------------------------------------------------</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39B08A66" w:rsidR="002B01A2"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44BA39BB" w14:textId="37458A22" w:rsidR="0058488A" w:rsidRDefault="0058488A" w:rsidP="00264F64">
      <w:pPr>
        <w:spacing w:after="480"/>
        <w:ind w:left="4536"/>
        <w:jc w:val="both"/>
        <w:rPr>
          <w:rFonts w:cstheme="minorHAnsi"/>
          <w:sz w:val="24"/>
          <w:szCs w:val="24"/>
        </w:rPr>
      </w:pPr>
    </w:p>
    <w:p w14:paraId="01D113F8" w14:textId="4CF7CDDC" w:rsidR="0058488A" w:rsidRDefault="0058488A" w:rsidP="00264F64">
      <w:pPr>
        <w:spacing w:after="480"/>
        <w:ind w:left="4536"/>
        <w:jc w:val="both"/>
        <w:rPr>
          <w:rFonts w:cstheme="minorHAnsi"/>
          <w:sz w:val="24"/>
          <w:szCs w:val="24"/>
        </w:rPr>
      </w:pPr>
    </w:p>
    <w:p w14:paraId="59A156AD" w14:textId="0D2FABA1" w:rsidR="0058488A" w:rsidRPr="00CE1287" w:rsidRDefault="0058488A" w:rsidP="00FD3EF2">
      <w:pPr>
        <w:spacing w:after="480" w:line="240" w:lineRule="auto"/>
        <w:ind w:left="4536"/>
        <w:jc w:val="both"/>
        <w:rPr>
          <w:rFonts w:cstheme="minorHAnsi"/>
          <w:sz w:val="24"/>
          <w:szCs w:val="24"/>
        </w:rPr>
      </w:pPr>
      <w:r>
        <w:rPr>
          <w:rFonts w:cstheme="minorHAnsi"/>
          <w:sz w:val="24"/>
          <w:szCs w:val="24"/>
        </w:rPr>
        <w:lastRenderedPageBreak/>
        <w:t>Pouczenie</w:t>
      </w:r>
    </w:p>
    <w:p w14:paraId="5626E0EF" w14:textId="77777777" w:rsidR="00F42D4D" w:rsidRPr="00601F1C" w:rsidRDefault="002B01A2" w:rsidP="00FD3EF2">
      <w:pPr>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 xml:space="preserve">Pomiar Niezależności Funkcjonalnej (FIM – The </w:t>
      </w:r>
      <w:proofErr w:type="spellStart"/>
      <w:r w:rsidRPr="00601F1C">
        <w:rPr>
          <w:rFonts w:ascii="Times New Roman" w:hAnsi="Times New Roman" w:cs="Times New Roman"/>
          <w:sz w:val="18"/>
          <w:szCs w:val="18"/>
        </w:rPr>
        <w:t>Functional</w:t>
      </w:r>
      <w:proofErr w:type="spellEnd"/>
      <w:r w:rsidRPr="00601F1C">
        <w:rPr>
          <w:rFonts w:ascii="Times New Roman" w:hAnsi="Times New Roman" w:cs="Times New Roman"/>
          <w:sz w:val="18"/>
          <w:szCs w:val="18"/>
        </w:rPr>
        <w:t xml:space="preserve"> </w:t>
      </w:r>
      <w:proofErr w:type="spellStart"/>
      <w:r w:rsidRPr="00601F1C">
        <w:rPr>
          <w:rFonts w:ascii="Times New Roman" w:hAnsi="Times New Roman" w:cs="Times New Roman"/>
          <w:sz w:val="18"/>
          <w:szCs w:val="18"/>
        </w:rPr>
        <w:t>Independence</w:t>
      </w:r>
      <w:proofErr w:type="spellEnd"/>
      <w:r w:rsidRPr="00601F1C">
        <w:rPr>
          <w:rFonts w:ascii="Times New Roman" w:hAnsi="Times New Roman" w:cs="Times New Roman"/>
          <w:sz w:val="18"/>
          <w:szCs w:val="18"/>
        </w:rPr>
        <w:t xml:space="preserve"> </w:t>
      </w:r>
      <w:proofErr w:type="spellStart"/>
      <w:r w:rsidRPr="00601F1C">
        <w:rPr>
          <w:rFonts w:ascii="Times New Roman" w:hAnsi="Times New Roman" w:cs="Times New Roman"/>
          <w:sz w:val="18"/>
          <w:szCs w:val="18"/>
        </w:rPr>
        <w:t>Measure</w:t>
      </w:r>
      <w:proofErr w:type="spellEnd"/>
      <w:r w:rsidRPr="00601F1C">
        <w:rPr>
          <w:rFonts w:ascii="Times New Roman" w:hAnsi="Times New Roman" w:cs="Times New Roman"/>
          <w:sz w:val="18"/>
          <w:szCs w:val="18"/>
        </w:rPr>
        <w:t>)</w:t>
      </w:r>
      <w:r w:rsidR="00F42D4D" w:rsidRPr="00601F1C">
        <w:rPr>
          <w:rFonts w:ascii="Times New Roman" w:hAnsi="Times New Roman" w:cs="Times New Roman"/>
          <w:sz w:val="18"/>
          <w:szCs w:val="18"/>
        </w:rPr>
        <w:t xml:space="preserve"> </w:t>
      </w:r>
      <w:r w:rsidRPr="00601F1C">
        <w:rPr>
          <w:rFonts w:ascii="Times New Roman" w:hAnsi="Times New Roman" w:cs="Times New Roman"/>
          <w:sz w:val="18"/>
          <w:szCs w:val="18"/>
        </w:rPr>
        <w:t xml:space="preserve">- pozwala na ocenę sprawności funkcjonalnej w zakresie samoobsługi, kontroli zwieraczy, mobilności, niezależności w zakresie lokomocji, komunikacji i świadomości społecznej. </w:t>
      </w:r>
    </w:p>
    <w:p w14:paraId="2C901335" w14:textId="77777777" w:rsidR="002B01A2" w:rsidRPr="00601F1C" w:rsidRDefault="002B01A2" w:rsidP="00FD3EF2">
      <w:pPr>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 xml:space="preserve">Za każdą czynność podlegającą ocenie </w:t>
      </w:r>
      <w:r w:rsidR="00D8109D" w:rsidRPr="00601F1C">
        <w:rPr>
          <w:rFonts w:ascii="Times New Roman" w:hAnsi="Times New Roman" w:cs="Times New Roman"/>
          <w:sz w:val="18"/>
          <w:szCs w:val="18"/>
        </w:rPr>
        <w:t>dziecko/osoba niepełnosprawna</w:t>
      </w:r>
      <w:r w:rsidRPr="00601F1C">
        <w:rPr>
          <w:rFonts w:ascii="Times New Roman" w:hAnsi="Times New Roman" w:cs="Times New Roman"/>
          <w:sz w:val="18"/>
          <w:szCs w:val="18"/>
        </w:rPr>
        <w:t xml:space="preserve"> może otrzymać od 1 do 7 punktów:</w:t>
      </w:r>
    </w:p>
    <w:p w14:paraId="2E3D9EB0"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7 punktów – pełna niezależność </w:t>
      </w:r>
      <w:r w:rsidR="00F42D4D" w:rsidRPr="00601F1C">
        <w:rPr>
          <w:rFonts w:ascii="Times New Roman" w:hAnsi="Times New Roman" w:cs="Times New Roman"/>
          <w:sz w:val="18"/>
          <w:szCs w:val="18"/>
        </w:rPr>
        <w:t xml:space="preserve">dziecka/osoby niepełnosprawnej </w:t>
      </w:r>
      <w:r w:rsidRPr="00601F1C">
        <w:rPr>
          <w:rFonts w:ascii="Times New Roman" w:hAnsi="Times New Roman" w:cs="Times New Roman"/>
          <w:sz w:val="18"/>
          <w:szCs w:val="18"/>
        </w:rPr>
        <w:t xml:space="preserve">(analizowaną czynność </w:t>
      </w:r>
      <w:r w:rsidR="00F42D4D" w:rsidRPr="00601F1C">
        <w:rPr>
          <w:rFonts w:ascii="Times New Roman" w:hAnsi="Times New Roman" w:cs="Times New Roman"/>
          <w:sz w:val="18"/>
          <w:szCs w:val="18"/>
        </w:rPr>
        <w:t xml:space="preserve">dziecko/osoba niepełnosprawna </w:t>
      </w:r>
      <w:r w:rsidRPr="00601F1C">
        <w:rPr>
          <w:rFonts w:ascii="Times New Roman" w:hAnsi="Times New Roman" w:cs="Times New Roman"/>
          <w:sz w:val="18"/>
          <w:szCs w:val="18"/>
        </w:rPr>
        <w:t>wykonuje bezpiecznie i szybko);</w:t>
      </w:r>
    </w:p>
    <w:p w14:paraId="0CFD95E4"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6 punk</w:t>
      </w:r>
      <w:r w:rsidR="00F42D4D" w:rsidRPr="00601F1C">
        <w:rPr>
          <w:rFonts w:ascii="Times New Roman" w:hAnsi="Times New Roman" w:cs="Times New Roman"/>
          <w:sz w:val="18"/>
          <w:szCs w:val="18"/>
        </w:rPr>
        <w:t xml:space="preserve">tów – umiarkowana niezależność dziecka/osoby niepełnosprawnej </w:t>
      </w:r>
      <w:r w:rsidRPr="00601F1C">
        <w:rPr>
          <w:rFonts w:ascii="Times New Roman" w:hAnsi="Times New Roman" w:cs="Times New Roman"/>
          <w:sz w:val="18"/>
          <w:szCs w:val="18"/>
        </w:rPr>
        <w:t>(wykorzystywane są urządzenia pomocnicze);</w:t>
      </w:r>
    </w:p>
    <w:p w14:paraId="776BF808"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5 punktów – umiarkowana niezależność </w:t>
      </w:r>
      <w:r w:rsidR="00F42D4D" w:rsidRPr="00601F1C">
        <w:rPr>
          <w:rFonts w:ascii="Times New Roman" w:hAnsi="Times New Roman" w:cs="Times New Roman"/>
          <w:sz w:val="18"/>
          <w:szCs w:val="18"/>
        </w:rPr>
        <w:t xml:space="preserve">dziecka/osoby niepełnosprawnej (konieczny jest nadzór lub </w:t>
      </w:r>
      <w:r w:rsidRPr="00601F1C">
        <w:rPr>
          <w:rFonts w:ascii="Times New Roman" w:hAnsi="Times New Roman" w:cs="Times New Roman"/>
          <w:sz w:val="18"/>
          <w:szCs w:val="18"/>
        </w:rPr>
        <w:t>asekuracja podczas wykonywania czynności);</w:t>
      </w:r>
    </w:p>
    <w:p w14:paraId="0417518E"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4 punkty – potrzebna minimalna pomoc (</w:t>
      </w:r>
      <w:r w:rsidR="00F42D4D" w:rsidRPr="00601F1C">
        <w:rPr>
          <w:rFonts w:ascii="Times New Roman" w:hAnsi="Times New Roman" w:cs="Times New Roman"/>
          <w:sz w:val="18"/>
          <w:szCs w:val="18"/>
        </w:rPr>
        <w:t xml:space="preserve">dziecko/osoba niepełnosprawna </w:t>
      </w:r>
      <w:r w:rsidRPr="00601F1C">
        <w:rPr>
          <w:rFonts w:ascii="Times New Roman" w:hAnsi="Times New Roman" w:cs="Times New Roman"/>
          <w:sz w:val="18"/>
          <w:szCs w:val="18"/>
        </w:rPr>
        <w:t>wykonuje samodzielnie więcej niż 75% czynności);</w:t>
      </w:r>
    </w:p>
    <w:p w14:paraId="0DA077CD"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3 punkty – potrzebna umiarkowana pomoc (</w:t>
      </w:r>
      <w:r w:rsidR="00F42D4D" w:rsidRPr="00601F1C">
        <w:rPr>
          <w:rFonts w:ascii="Times New Roman" w:hAnsi="Times New Roman" w:cs="Times New Roman"/>
          <w:sz w:val="18"/>
          <w:szCs w:val="18"/>
        </w:rPr>
        <w:t>dziecko/osoba niepełnosprawna</w:t>
      </w:r>
      <w:r w:rsidRPr="00601F1C">
        <w:rPr>
          <w:rFonts w:ascii="Times New Roman" w:hAnsi="Times New Roman" w:cs="Times New Roman"/>
          <w:sz w:val="18"/>
          <w:szCs w:val="18"/>
        </w:rPr>
        <w:t xml:space="preserve"> wykonuje samodzielnie od 50 </w:t>
      </w:r>
      <w:r w:rsidR="00A43739" w:rsidRPr="00601F1C">
        <w:rPr>
          <w:rFonts w:ascii="Times New Roman" w:hAnsi="Times New Roman" w:cs="Times New Roman"/>
          <w:sz w:val="18"/>
          <w:szCs w:val="18"/>
        </w:rPr>
        <w:br/>
      </w:r>
      <w:r w:rsidRPr="00601F1C">
        <w:rPr>
          <w:rFonts w:ascii="Times New Roman" w:hAnsi="Times New Roman" w:cs="Times New Roman"/>
          <w:sz w:val="18"/>
          <w:szCs w:val="18"/>
        </w:rPr>
        <w:t>do 74% czynności);</w:t>
      </w:r>
    </w:p>
    <w:p w14:paraId="6020A453"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2 punkty </w:t>
      </w:r>
      <w:r w:rsidR="00F42D4D" w:rsidRPr="00601F1C">
        <w:rPr>
          <w:rFonts w:ascii="Times New Roman" w:hAnsi="Times New Roman" w:cs="Times New Roman"/>
          <w:sz w:val="18"/>
          <w:szCs w:val="18"/>
        </w:rPr>
        <w:t xml:space="preserve">– potrzebna maksymalna pomoc (dziecko/osoba niepełnosprawna </w:t>
      </w:r>
      <w:r w:rsidRPr="00601F1C">
        <w:rPr>
          <w:rFonts w:ascii="Times New Roman" w:hAnsi="Times New Roman" w:cs="Times New Roman"/>
          <w:sz w:val="18"/>
          <w:szCs w:val="18"/>
        </w:rPr>
        <w:t xml:space="preserve">wykonuje samodzielnie od 25 </w:t>
      </w:r>
      <w:r w:rsidR="00A43739" w:rsidRPr="00601F1C">
        <w:rPr>
          <w:rFonts w:ascii="Times New Roman" w:hAnsi="Times New Roman" w:cs="Times New Roman"/>
          <w:sz w:val="18"/>
          <w:szCs w:val="18"/>
        </w:rPr>
        <w:br/>
      </w:r>
      <w:r w:rsidRPr="00601F1C">
        <w:rPr>
          <w:rFonts w:ascii="Times New Roman" w:hAnsi="Times New Roman" w:cs="Times New Roman"/>
          <w:sz w:val="18"/>
          <w:szCs w:val="18"/>
        </w:rPr>
        <w:t>do 50% czynności);</w:t>
      </w:r>
    </w:p>
    <w:p w14:paraId="5F4CEE79" w14:textId="6DC57288"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1 p</w:t>
      </w:r>
      <w:r w:rsidR="00F42D4D" w:rsidRPr="00601F1C">
        <w:rPr>
          <w:rFonts w:ascii="Times New Roman" w:hAnsi="Times New Roman" w:cs="Times New Roman"/>
          <w:sz w:val="18"/>
          <w:szCs w:val="18"/>
        </w:rPr>
        <w:t xml:space="preserve">unkt – całkowita zależność (dziecko/osoba niepełnosprawna </w:t>
      </w:r>
      <w:r w:rsidRPr="00601F1C">
        <w:rPr>
          <w:rFonts w:ascii="Times New Roman" w:hAnsi="Times New Roman" w:cs="Times New Roman"/>
          <w:sz w:val="18"/>
          <w:szCs w:val="18"/>
        </w:rPr>
        <w:t>wyk</w:t>
      </w:r>
      <w:r w:rsidR="00A43739" w:rsidRPr="00601F1C">
        <w:rPr>
          <w:rFonts w:ascii="Times New Roman" w:hAnsi="Times New Roman" w:cs="Times New Roman"/>
          <w:sz w:val="18"/>
          <w:szCs w:val="18"/>
        </w:rPr>
        <w:t>onuje samodzielnie mniej niż 25% czynności).</w:t>
      </w:r>
    </w:p>
    <w:p w14:paraId="6477A94C" w14:textId="60FBC291" w:rsidR="00CE1287" w:rsidRPr="00601F1C" w:rsidRDefault="00CE1287" w:rsidP="00FD3EF2">
      <w:pPr>
        <w:spacing w:line="240" w:lineRule="auto"/>
        <w:rPr>
          <w:rFonts w:ascii="Times New Roman" w:hAnsi="Times New Roman" w:cs="Times New Roman"/>
          <w:b/>
          <w:sz w:val="18"/>
          <w:szCs w:val="18"/>
        </w:rPr>
      </w:pPr>
      <w:r w:rsidRPr="00601F1C">
        <w:rPr>
          <w:rFonts w:ascii="Times New Roman" w:hAnsi="Times New Roman" w:cs="Times New Roman"/>
          <w:b/>
          <w:sz w:val="18"/>
          <w:szCs w:val="18"/>
        </w:rPr>
        <w:t xml:space="preserve">Dodatkowo informacja dot. oceny potrzeby wsparcia w codziennym funkcjonowaniu z zastosowaniem Skali Pomiaru Niezależności Funkcjonalnej (FIM – The </w:t>
      </w:r>
      <w:proofErr w:type="spellStart"/>
      <w:r w:rsidRPr="00601F1C">
        <w:rPr>
          <w:rFonts w:ascii="Times New Roman" w:hAnsi="Times New Roman" w:cs="Times New Roman"/>
          <w:b/>
          <w:sz w:val="18"/>
          <w:szCs w:val="18"/>
        </w:rPr>
        <w:t>Functional</w:t>
      </w:r>
      <w:proofErr w:type="spellEnd"/>
      <w:r w:rsidRPr="00601F1C">
        <w:rPr>
          <w:rFonts w:ascii="Times New Roman" w:hAnsi="Times New Roman" w:cs="Times New Roman"/>
          <w:b/>
          <w:sz w:val="18"/>
          <w:szCs w:val="18"/>
        </w:rPr>
        <w:t xml:space="preserve"> </w:t>
      </w:r>
      <w:proofErr w:type="spellStart"/>
      <w:r w:rsidRPr="00601F1C">
        <w:rPr>
          <w:rFonts w:ascii="Times New Roman" w:hAnsi="Times New Roman" w:cs="Times New Roman"/>
          <w:b/>
          <w:sz w:val="18"/>
          <w:szCs w:val="18"/>
        </w:rPr>
        <w:t>Independence</w:t>
      </w:r>
      <w:proofErr w:type="spellEnd"/>
      <w:r w:rsidRPr="00601F1C">
        <w:rPr>
          <w:rFonts w:ascii="Times New Roman" w:hAnsi="Times New Roman" w:cs="Times New Roman"/>
          <w:b/>
          <w:sz w:val="18"/>
          <w:szCs w:val="18"/>
        </w:rPr>
        <w:t xml:space="preserve"> </w:t>
      </w:r>
      <w:proofErr w:type="spellStart"/>
      <w:r w:rsidRPr="00601F1C">
        <w:rPr>
          <w:rFonts w:ascii="Times New Roman" w:hAnsi="Times New Roman" w:cs="Times New Roman"/>
          <w:b/>
          <w:sz w:val="18"/>
          <w:szCs w:val="18"/>
        </w:rPr>
        <w:t>Measure</w:t>
      </w:r>
      <w:proofErr w:type="spellEnd"/>
      <w:r w:rsidRPr="00601F1C">
        <w:rPr>
          <w:rFonts w:ascii="Times New Roman" w:hAnsi="Times New Roman" w:cs="Times New Roman"/>
          <w:b/>
          <w:sz w:val="18"/>
          <w:szCs w:val="18"/>
        </w:rPr>
        <w:t>)</w:t>
      </w:r>
    </w:p>
    <w:p w14:paraId="6AFC0731" w14:textId="4A3615D6"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Cel: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601F1C">
        <w:rPr>
          <w:rFonts w:ascii="Times New Roman" w:hAnsi="Times New Roman" w:cs="Times New Roman"/>
          <w:sz w:val="18"/>
          <w:szCs w:val="18"/>
        </w:rPr>
        <w:t>wytchnieniowej</w:t>
      </w:r>
      <w:proofErr w:type="spellEnd"/>
      <w:r w:rsidRPr="00601F1C">
        <w:rPr>
          <w:rFonts w:ascii="Times New Roman" w:hAnsi="Times New Roman" w:cs="Times New Roman"/>
          <w:sz w:val="18"/>
          <w:szCs w:val="18"/>
        </w:rPr>
        <w:t>.</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7AEF8D7" w14:textId="36F34EC9"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b/>
          <w:bCs/>
          <w:sz w:val="18"/>
          <w:szCs w:val="18"/>
          <w:u w:val="single"/>
        </w:rPr>
        <w:t>Przykład:</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 xml:space="preserve">Dziedzina „Kontrola zwieraczy” odnosi się nie do czynności podejmowanych przez badanego, ale do funkcji organizmu związanych z kontrolowaniem defekacji oraz kontrolowaniem oddawania moczu.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Ograniczenia dotyczące podejmowania czynności związanych z wypróżnianiem się i oddawaniem moczu podlegają ocenie w ramach dziedziny „Toaleta”.</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Podobnie w przypadku obszaru „Świadomość społeczna” , gdzie znajdują się zarówno dziedziny dotyczące aktywności, jak „Kontakty międzyludzkie” oraz odnoszące się do funkcji ciała, jak „Pamięć”.</w:t>
      </w:r>
    </w:p>
    <w:p w14:paraId="5F1ADE9F"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Oceniane obszary aktywności  - opis z zastosowaniem kategorii ICF:</w:t>
      </w:r>
    </w:p>
    <w:p w14:paraId="24DB5CE5"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Dbanie o siebie: </w:t>
      </w:r>
    </w:p>
    <w:p w14:paraId="0E877C96"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1. „Samoobsługa”</w:t>
      </w:r>
    </w:p>
    <w:p w14:paraId="7EC32D3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2. „Kontrola zwieraczy” </w:t>
      </w:r>
    </w:p>
    <w:p w14:paraId="20AB06C1" w14:textId="77777777" w:rsidR="00CE1287" w:rsidRPr="00601F1C" w:rsidRDefault="00CE1287" w:rsidP="00FD3EF2">
      <w:pPr>
        <w:pStyle w:val="Akapitzlist"/>
        <w:numPr>
          <w:ilvl w:val="0"/>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„Samoobsługa”</w:t>
      </w:r>
    </w:p>
    <w:p w14:paraId="5C2ED72E"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„Spożywanie posiłków” - d550 Jedzenie, d560 Picie</w:t>
      </w:r>
    </w:p>
    <w:p w14:paraId="0C01DAFA"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„Dbałość o wygląd zewnętrzny” – d5100 Mycie pojedynczych części ciała, d520 Pielęgnowanie poszczególnych części ciała (skóra, włosy, zęby, paznokcie)</w:t>
      </w:r>
    </w:p>
    <w:p w14:paraId="3E3A6570"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„Ubieranie górnej części ciała” – d5400 Zakładanie ubrania, d5401  Zdejmowanie ubrania</w:t>
      </w:r>
    </w:p>
    <w:p w14:paraId="61525180"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„Ubieranie dolnej części ciała” – d5400 Zakładanie ubrania, d5401  Zdejmowanie ubrania, d5402 Zakładanie obuwia, d5403 Zdejmowanie obuwia</w:t>
      </w:r>
    </w:p>
    <w:p w14:paraId="2E0D9735"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„Kąpiel” -  d5101 Mycie całego ciała</w:t>
      </w:r>
    </w:p>
    <w:p w14:paraId="6142DFC3" w14:textId="7CA3AD1A"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„Toaleta” - d530 Korzystanie z toalety (sygnalizowanie potrzeby, zajmowanie odpowiedniej pozycji, manipulowanie ubraniem przed i po, higiena po)</w:t>
      </w:r>
    </w:p>
    <w:p w14:paraId="5D8F19F3" w14:textId="77777777" w:rsidR="00CE1287" w:rsidRPr="00601F1C" w:rsidRDefault="00CE1287" w:rsidP="00FD3EF2">
      <w:pPr>
        <w:pStyle w:val="Akapitzlist"/>
        <w:numPr>
          <w:ilvl w:val="0"/>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„Kontrola zwieraczy”</w:t>
      </w:r>
    </w:p>
    <w:p w14:paraId="55E35E83"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„Oddawanie moczu” - b6202 Zdolność utrzymania moczu:  Funkcje sprawowania kontroli nad oddawaniem moczu</w:t>
      </w:r>
    </w:p>
    <w:p w14:paraId="3550738F" w14:textId="4913FC2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„Oddawanie stolca” -  b5253 Kontrolowanie oddawania stolca: funkcje związane z świadomym panowaniem nad czynnością wydalania</w:t>
      </w:r>
    </w:p>
    <w:p w14:paraId="6A6DF7C8"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Poruszanie się: </w:t>
      </w:r>
    </w:p>
    <w:p w14:paraId="17C7B4C3"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3.„Mobilność” </w:t>
      </w:r>
    </w:p>
    <w:p w14:paraId="636E4F0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4.„Lokomocja” </w:t>
      </w:r>
    </w:p>
    <w:p w14:paraId="19DB274C" w14:textId="77777777" w:rsidR="00CE1287" w:rsidRPr="00601F1C" w:rsidRDefault="00CE1287" w:rsidP="00FD3EF2">
      <w:pPr>
        <w:pStyle w:val="Akapitzlist"/>
        <w:numPr>
          <w:ilvl w:val="0"/>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„Mobilność”</w:t>
      </w:r>
    </w:p>
    <w:p w14:paraId="077F6156"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t xml:space="preserve">3.1 „Przechodzenie z łóżka na krzesło lub wózek inwalidzki” - d4200 Przemieszczanie się w pozycji siedzącej,  </w:t>
      </w:r>
    </w:p>
    <w:p w14:paraId="3CC5C1BC"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t>3.3 „Wchodzenie pod prysznic lub do wanny” - d4551 Wspinanie się (schody, krawężniki, inne przeszkody/obiekty)</w:t>
      </w:r>
    </w:p>
    <w:p w14:paraId="46BB5A95" w14:textId="77777777" w:rsidR="00CE1287" w:rsidRPr="00601F1C" w:rsidRDefault="00CE1287" w:rsidP="00FD3EF2">
      <w:pPr>
        <w:spacing w:after="0" w:line="240" w:lineRule="auto"/>
        <w:ind w:left="360"/>
        <w:rPr>
          <w:rFonts w:ascii="Times New Roman" w:hAnsi="Times New Roman" w:cs="Times New Roman"/>
          <w:sz w:val="18"/>
          <w:szCs w:val="18"/>
        </w:rPr>
      </w:pPr>
    </w:p>
    <w:p w14:paraId="1C8EED88" w14:textId="77777777" w:rsidR="00CE1287" w:rsidRPr="00601F1C" w:rsidRDefault="00CE1287" w:rsidP="00FD3EF2">
      <w:pPr>
        <w:pStyle w:val="Akapitzlist"/>
        <w:numPr>
          <w:ilvl w:val="0"/>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„Lokomocja”</w:t>
      </w:r>
    </w:p>
    <w:p w14:paraId="323B475C"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„Chodzenie lub jazda na wózku inwalidzkim” - d450 Chodzenie, d465 Poruszanie się przy pomocy sprzętu (wózek inwalidzki)</w:t>
      </w:r>
    </w:p>
    <w:p w14:paraId="272D5CCE" w14:textId="77777777" w:rsidR="00CE1287" w:rsidRPr="00601F1C" w:rsidRDefault="00CE1287" w:rsidP="00FD3EF2">
      <w:pPr>
        <w:pStyle w:val="Akapitzlist"/>
        <w:numPr>
          <w:ilvl w:val="1"/>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 xml:space="preserve"> „Schody” - d4551 Wspinanie się (schody, krawężniki, inne przeszkody/obiekty)</w:t>
      </w:r>
    </w:p>
    <w:p w14:paraId="124E1026" w14:textId="77777777" w:rsidR="00CE1287" w:rsidRPr="00601F1C" w:rsidRDefault="00CE1287" w:rsidP="00FD3EF2">
      <w:pPr>
        <w:spacing w:line="240" w:lineRule="auto"/>
        <w:rPr>
          <w:rFonts w:ascii="Times New Roman" w:hAnsi="Times New Roman" w:cs="Times New Roman"/>
          <w:sz w:val="18"/>
          <w:szCs w:val="18"/>
        </w:rPr>
      </w:pPr>
    </w:p>
    <w:p w14:paraId="57CE35F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Funkcjonowanie społeczne:</w:t>
      </w:r>
    </w:p>
    <w:p w14:paraId="1CF8BBAB"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5.„Komunikacja”</w:t>
      </w:r>
    </w:p>
    <w:p w14:paraId="0D44436D"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6.„Świadomość społeczna”</w:t>
      </w:r>
    </w:p>
    <w:p w14:paraId="0EDB57D6" w14:textId="77777777" w:rsidR="00CE1287" w:rsidRPr="00601F1C" w:rsidRDefault="00CE1287" w:rsidP="00FD3EF2">
      <w:pPr>
        <w:pStyle w:val="Akapitzlist"/>
        <w:numPr>
          <w:ilvl w:val="0"/>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„Komunikacja”</w:t>
      </w:r>
    </w:p>
    <w:p w14:paraId="0FC558CE"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„Zrozumienie” - d310 Porozumiewanie się – odbieranie - wiadomości ustne, d315 Porozumiewanie się – odbieranie - wiadomości niewerbalne</w:t>
      </w:r>
    </w:p>
    <w:p w14:paraId="20EC82D2"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„Wypowiadanie się” - d330 Mówienie, d335 Tworzenie wiadomości niewerbalnych, d350 Rozmowa</w:t>
      </w:r>
    </w:p>
    <w:p w14:paraId="2C637DAB" w14:textId="77777777" w:rsidR="00CE1287" w:rsidRPr="00601F1C" w:rsidRDefault="00CE1287" w:rsidP="00FD3EF2">
      <w:pPr>
        <w:pStyle w:val="Akapitzlist"/>
        <w:spacing w:line="240" w:lineRule="auto"/>
        <w:rPr>
          <w:rFonts w:ascii="Times New Roman" w:hAnsi="Times New Roman" w:cs="Times New Roman"/>
          <w:sz w:val="18"/>
          <w:szCs w:val="18"/>
        </w:rPr>
      </w:pPr>
    </w:p>
    <w:p w14:paraId="7FD8D89E" w14:textId="77777777" w:rsidR="00CE1287" w:rsidRPr="00601F1C" w:rsidRDefault="00CE1287" w:rsidP="00FD3EF2">
      <w:pPr>
        <w:pStyle w:val="Akapitzlist"/>
        <w:numPr>
          <w:ilvl w:val="0"/>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„Świadomość społeczna”</w:t>
      </w:r>
    </w:p>
    <w:p w14:paraId="3CFB1AE3"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„Kontakty międzyludzkie”</w:t>
      </w:r>
    </w:p>
    <w:p w14:paraId="0843491D"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d710 Podstawowe kontakty międzyludzkie (Nawiązywanie kontaktów z ludźmi w sposób odpowiedni do sytuacji i akceptowany społecznie), </w:t>
      </w:r>
    </w:p>
    <w:p w14:paraId="18589E6D"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„Rozwiązywanie problemów” </w:t>
      </w:r>
    </w:p>
    <w:p w14:paraId="31E6A9A9"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„Pamięć” - b144 Funkcje pamięci: Swoiste funkcje psychiczne umożliwiające rejestrowanie i przechowywanie informacji oraz - w razie potrzeby – odtwarzanie jej</w:t>
      </w:r>
    </w:p>
    <w:p w14:paraId="02F6BCAC" w14:textId="29AEB60E" w:rsidR="00CE1287" w:rsidRPr="00601F1C" w:rsidRDefault="00CE1287" w:rsidP="00601F1C">
      <w:pPr>
        <w:spacing w:line="240" w:lineRule="auto"/>
        <w:ind w:left="360"/>
        <w:rPr>
          <w:rFonts w:ascii="Times New Roman" w:hAnsi="Times New Roman" w:cs="Times New Roman"/>
          <w:sz w:val="18"/>
          <w:szCs w:val="18"/>
        </w:rPr>
      </w:pPr>
      <w:r w:rsidRPr="00601F1C">
        <w:rPr>
          <w:rFonts w:ascii="Times New Roman" w:hAnsi="Times New Roman" w:cs="Times New Roman"/>
          <w:sz w:val="18"/>
          <w:szCs w:val="18"/>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Rejestrowanie wyników badania/oceny/pomiaru samodzielności</w:t>
      </w:r>
    </w:p>
    <w:p w14:paraId="6FC992F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7 punktów – pełna niezależność (osoba wykonuje czynność bezpiecznie i szybko)</w:t>
      </w:r>
    </w:p>
    <w:p w14:paraId="231876FC"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6 punktów – umiarkowana niezależność (wykorzystywane są urządzenia pomocnicze)</w:t>
      </w:r>
    </w:p>
    <w:p w14:paraId="7C99664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5 punktów – umiarkowana niezależność (konieczny jest nadzór lub asekuracja podczas wykonywania czynności)</w:t>
      </w:r>
    </w:p>
    <w:p w14:paraId="23F4BB1C"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4 punkty – potrzebna minimalna pomoc (osoba wykonuje samodzielnie więcej niż 75% czynności)</w:t>
      </w:r>
    </w:p>
    <w:p w14:paraId="7EBADF6F"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3 punkty – potrzebna umiarkowana pomoc (osoba wykonuje samodzielnie od 50 do 74% czynności)</w:t>
      </w:r>
    </w:p>
    <w:p w14:paraId="621AA35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2 punkty – potrzebna maksymalna pomoc (osoba wykonuje samodzielnie od 25 do 50% czynności)</w:t>
      </w:r>
    </w:p>
    <w:p w14:paraId="32F9A19E"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1 punkt – całkowita zależność (osoba wykonuje samodzielnie mniej niż 25 % czynności)</w:t>
      </w:r>
    </w:p>
    <w:p w14:paraId="5130AD23"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Wyniki oceny dla każdego z obszarów aktywności:</w:t>
      </w:r>
    </w:p>
    <w:p w14:paraId="536EFD9E"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Samoobsługa – 6 czynności, punktacja od 6 pkt. do 42 pkt.</w:t>
      </w:r>
    </w:p>
    <w:p w14:paraId="6404716F"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Kontrola zwieraczy – 2 czynności/funkcje, punktacja od 2 pkt. do 14 pkt.</w:t>
      </w:r>
    </w:p>
    <w:p w14:paraId="1980A3C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Mobilność – 3 czynności, punktacja od 3 pkt. do 21 pkt.</w:t>
      </w:r>
    </w:p>
    <w:p w14:paraId="7717540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Lokomocja – 2 czynności, punktacja od 2 pkt. do 14 pkt.</w:t>
      </w:r>
    </w:p>
    <w:p w14:paraId="54FF1809"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Komunikacja - 2 czynności, punktacja od 2 pkt. do 14 pkt.</w:t>
      </w:r>
    </w:p>
    <w:p w14:paraId="5949F167"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Świadomość społeczna - 3 czynności/funkcje, punktacja od 3 pkt. do 21 pkt.</w:t>
      </w:r>
    </w:p>
    <w:p w14:paraId="04BED7FC" w14:textId="77777777" w:rsidR="00CE1287" w:rsidRPr="00601F1C" w:rsidRDefault="00CE1287" w:rsidP="00FD3EF2">
      <w:pPr>
        <w:spacing w:line="240" w:lineRule="auto"/>
        <w:rPr>
          <w:rFonts w:ascii="Times New Roman" w:hAnsi="Times New Roman" w:cs="Times New Roman"/>
          <w:sz w:val="18"/>
          <w:szCs w:val="18"/>
        </w:rPr>
      </w:pPr>
    </w:p>
    <w:p w14:paraId="287090AD"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lastRenderedPageBreak/>
        <w:t>Kryteria oceny uprawniającej do korzystania z usług w pierwszej kolejności</w:t>
      </w:r>
    </w:p>
    <w:p w14:paraId="016B042F"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Maksymalna łączna ocena poziomu samodzielności w obszarach odnoszących się do wykonywania czynności codziennych oraz poruszania się (obszary 1- 4) wynosi 91 pkt., przy minimalnej ocenie 13 pkt.</w:t>
      </w:r>
    </w:p>
    <w:p w14:paraId="018C2F8F"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Ocena 4 pkt. oznacza konieczność udzielania pomocy osobie w mniej niż 25% czynności oraz w mniej niż 25% czasu swojego codziennego rozkładu zajęć.  </w:t>
      </w:r>
    </w:p>
    <w:p w14:paraId="296BFD6E"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Ocena 5 pkt. opisuje osobę wymagającą monitoringu i asekuracji, natomiast przy ocenie 6 pkt. samodzielność jest osiągana dzięki zastosowaniu przedmiotów i urządzeń </w:t>
      </w:r>
      <w:proofErr w:type="spellStart"/>
      <w:r w:rsidRPr="00601F1C">
        <w:rPr>
          <w:rFonts w:ascii="Times New Roman" w:hAnsi="Times New Roman" w:cs="Times New Roman"/>
          <w:sz w:val="18"/>
          <w:szCs w:val="18"/>
        </w:rPr>
        <w:t>kompensacyjno</w:t>
      </w:r>
      <w:proofErr w:type="spellEnd"/>
      <w:r w:rsidRPr="00601F1C">
        <w:rPr>
          <w:rFonts w:ascii="Times New Roman" w:hAnsi="Times New Roman" w:cs="Times New Roman"/>
          <w:sz w:val="18"/>
          <w:szCs w:val="18"/>
        </w:rPr>
        <w:t xml:space="preserve"> – asystujących.</w:t>
      </w:r>
    </w:p>
    <w:p w14:paraId="2EE61DE8"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u w:val="single"/>
        </w:rPr>
        <w:t>Przykład I</w:t>
      </w:r>
      <w:r w:rsidRPr="00601F1C">
        <w:rPr>
          <w:rFonts w:ascii="Times New Roman" w:hAnsi="Times New Roman" w:cs="Times New Roman"/>
          <w:sz w:val="18"/>
          <w:szCs w:val="18"/>
        </w:rPr>
        <w:t xml:space="preserve"> </w:t>
      </w:r>
    </w:p>
    <w:p w14:paraId="662C9ED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sprzężoną: 05-R Upośledzenie narządu ruchu, 10-N Choroby neurologiczne, 01-U Upośledzenie umysłowe.</w:t>
      </w:r>
    </w:p>
    <w:p w14:paraId="58D61497"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Osoba doświadcza trudności w funkcjonowaniu we wszystkich obszarach funkcjonowania. Wynikiem uprawniającym do uzyskania dostępu przez opiekuna do usług opieki </w:t>
      </w:r>
      <w:proofErr w:type="spellStart"/>
      <w:r w:rsidRPr="00601F1C">
        <w:rPr>
          <w:rFonts w:ascii="Times New Roman" w:hAnsi="Times New Roman" w:cs="Times New Roman"/>
          <w:sz w:val="18"/>
          <w:szCs w:val="18"/>
        </w:rPr>
        <w:t>wytchnieniowej</w:t>
      </w:r>
      <w:proofErr w:type="spellEnd"/>
      <w:r w:rsidRPr="00601F1C">
        <w:rPr>
          <w:rFonts w:ascii="Times New Roman" w:hAnsi="Times New Roman" w:cs="Times New Roman"/>
          <w:sz w:val="18"/>
          <w:szCs w:val="18"/>
        </w:rPr>
        <w:t xml:space="preserve"> w pierwszej kolejności jest ocena mniejsza lub równa 54 pkt. Oznacza to uzyskanie oceny w każdej z badanych aktywności/funkcji nie większej niż 3 pkt.</w:t>
      </w:r>
    </w:p>
    <w:p w14:paraId="27E0BC13" w14:textId="77777777" w:rsidR="00CE1287" w:rsidRPr="00601F1C" w:rsidRDefault="00CE1287" w:rsidP="00FD3EF2">
      <w:pPr>
        <w:spacing w:line="240" w:lineRule="auto"/>
        <w:rPr>
          <w:rFonts w:ascii="Times New Roman" w:hAnsi="Times New Roman" w:cs="Times New Roman"/>
          <w:sz w:val="18"/>
          <w:szCs w:val="18"/>
        </w:rPr>
      </w:pPr>
    </w:p>
    <w:p w14:paraId="739BE8DC"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Przykład II </w:t>
      </w:r>
    </w:p>
    <w:p w14:paraId="3F413675"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ruchową: 05-R Upośledzenie narządu ruchu, 10-N Choroby neurologiczne.</w:t>
      </w:r>
    </w:p>
    <w:p w14:paraId="43D30E2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Wynikiem uprawniającym do uzyskania dostępu przez opiekuna do usług opieki </w:t>
      </w:r>
      <w:proofErr w:type="spellStart"/>
      <w:r w:rsidRPr="00601F1C">
        <w:rPr>
          <w:rFonts w:ascii="Times New Roman" w:hAnsi="Times New Roman" w:cs="Times New Roman"/>
          <w:sz w:val="18"/>
          <w:szCs w:val="18"/>
        </w:rPr>
        <w:t>wytchnieniowej</w:t>
      </w:r>
      <w:proofErr w:type="spellEnd"/>
      <w:r w:rsidRPr="00601F1C">
        <w:rPr>
          <w:rFonts w:ascii="Times New Roman" w:hAnsi="Times New Roman" w:cs="Times New Roman"/>
          <w:sz w:val="18"/>
          <w:szCs w:val="18"/>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 przypadku funkcjonowania społecznego niższa ocena może dotyczyć „Kontaktów międzyludzkich”</w:t>
      </w:r>
    </w:p>
    <w:p w14:paraId="48F2A2A1"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Przykład III </w:t>
      </w:r>
    </w:p>
    <w:p w14:paraId="1F55CA70"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intelektualną: 01-U Upośledzenie umysłowe.</w:t>
      </w:r>
    </w:p>
    <w:p w14:paraId="3943FD42"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Wynikiem uprawniającym do uzyskania dostępu przez opiekuna do usług opieki </w:t>
      </w:r>
      <w:proofErr w:type="spellStart"/>
      <w:r w:rsidRPr="00601F1C">
        <w:rPr>
          <w:rFonts w:ascii="Times New Roman" w:hAnsi="Times New Roman" w:cs="Times New Roman"/>
          <w:sz w:val="18"/>
          <w:szCs w:val="18"/>
        </w:rPr>
        <w:t>wytchnieniowej</w:t>
      </w:r>
      <w:proofErr w:type="spellEnd"/>
      <w:r w:rsidRPr="00601F1C">
        <w:rPr>
          <w:rFonts w:ascii="Times New Roman" w:hAnsi="Times New Roman" w:cs="Times New Roman"/>
          <w:sz w:val="18"/>
          <w:szCs w:val="18"/>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 przypadku dbania o siebie można wyobrazić sobie niższą ocenę w zakresie „Dbałości o wygląd zewnętrzny” oraz „Toalecie”.</w:t>
      </w:r>
    </w:p>
    <w:p w14:paraId="3E9EA67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Łączna wartość oceny kwalifikującej do usług w pierwszej kolejności:</w:t>
      </w:r>
    </w:p>
    <w:p w14:paraId="42D1D73B" w14:textId="77777777" w:rsidR="00CE1287" w:rsidRPr="00601F1C" w:rsidRDefault="00CE1287" w:rsidP="00FD3EF2">
      <w:pPr>
        <w:pStyle w:val="Akapitzlist"/>
        <w:numPr>
          <w:ilvl w:val="0"/>
          <w:numId w:val="4"/>
        </w:numPr>
        <w:spacing w:line="240" w:lineRule="auto"/>
        <w:rPr>
          <w:rFonts w:ascii="Times New Roman" w:hAnsi="Times New Roman" w:cs="Times New Roman"/>
          <w:sz w:val="18"/>
          <w:szCs w:val="18"/>
        </w:rPr>
      </w:pPr>
      <w:r w:rsidRPr="00601F1C">
        <w:rPr>
          <w:rFonts w:ascii="Times New Roman" w:hAnsi="Times New Roman" w:cs="Times New Roman"/>
          <w:sz w:val="18"/>
          <w:szCs w:val="18"/>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601F1C" w:rsidRDefault="00CE1287" w:rsidP="00FD3EF2">
      <w:pPr>
        <w:pStyle w:val="Akapitzlist"/>
        <w:numPr>
          <w:ilvl w:val="0"/>
          <w:numId w:val="4"/>
        </w:numPr>
        <w:spacing w:line="240" w:lineRule="auto"/>
        <w:rPr>
          <w:rFonts w:ascii="Times New Roman" w:hAnsi="Times New Roman" w:cs="Times New Roman"/>
          <w:sz w:val="18"/>
          <w:szCs w:val="18"/>
        </w:rPr>
      </w:pPr>
      <w:r w:rsidRPr="00601F1C">
        <w:rPr>
          <w:rFonts w:ascii="Times New Roman" w:hAnsi="Times New Roman" w:cs="Times New Roman"/>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58488A" w:rsidRDefault="00CE1287" w:rsidP="00CE1287">
      <w:pPr>
        <w:tabs>
          <w:tab w:val="left" w:pos="284"/>
        </w:tabs>
        <w:spacing w:after="0" w:line="240" w:lineRule="auto"/>
        <w:rPr>
          <w:rFonts w:cstheme="minorHAnsi"/>
          <w:sz w:val="20"/>
          <w:szCs w:val="20"/>
        </w:rPr>
      </w:pPr>
    </w:p>
    <w:sectPr w:rsidR="00CE1287" w:rsidRPr="0058488A"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8488A"/>
    <w:rsid w:val="005E75B8"/>
    <w:rsid w:val="005F5181"/>
    <w:rsid w:val="00601F1C"/>
    <w:rsid w:val="00666D74"/>
    <w:rsid w:val="006A539C"/>
    <w:rsid w:val="006D19D3"/>
    <w:rsid w:val="006F0F4D"/>
    <w:rsid w:val="00772B47"/>
    <w:rsid w:val="007B4A4C"/>
    <w:rsid w:val="008019C9"/>
    <w:rsid w:val="00845F2E"/>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94C48"/>
    <w:rsid w:val="00DB5DF4"/>
    <w:rsid w:val="00DC6B21"/>
    <w:rsid w:val="00DC72AB"/>
    <w:rsid w:val="00E34DCB"/>
    <w:rsid w:val="00E72726"/>
    <w:rsid w:val="00ED054C"/>
    <w:rsid w:val="00F24331"/>
    <w:rsid w:val="00F42D4D"/>
    <w:rsid w:val="00FD3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2358</Words>
  <Characters>14150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gabriela_brys</cp:lastModifiedBy>
  <cp:revision>2</cp:revision>
  <cp:lastPrinted>2022-03-08T08:55:00Z</cp:lastPrinted>
  <dcterms:created xsi:type="dcterms:W3CDTF">2022-03-08T08:57:00Z</dcterms:created>
  <dcterms:modified xsi:type="dcterms:W3CDTF">2022-03-08T08:57:00Z</dcterms:modified>
</cp:coreProperties>
</file>